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Accounts are due upon receipt and considered delinquent when not paid in full by the next billing cycle.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parcels are purchased with a delinquent account, the account must be paid in full before service is active. 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