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28"/>
          <w:szCs w:val="28"/>
        </w:rPr>
        <w:t xml:space="preserve">Weott Community Services District</w:t>
      </w:r>
    </w:p>
    <w:p>
      <w:pPr>
        <w:spacing w:after="0"/>
        <w:jc w:val="left"/>
      </w:pPr>
      <w:r>
        <w:rPr>
          <w:rFonts w:ascii="Times New Roman" w:cs="Times New Roman" w:eastAsia="Times New Roman" w:hAnsi="Times New Roman"/>
          <w:b/>
          <w:bCs/>
          <w:sz w:val="24"/>
          <w:szCs w:val="24"/>
        </w:rPr>
        <w:t xml:space="preserve">POLICY TITLE: </w:t>
      </w:r>
      <w:r>
        <w:rPr>
          <w:rFonts w:ascii="Times New Roman" w:cs="Times New Roman" w:eastAsia="Times New Roman" w:hAnsi="Times New Roman"/>
          <w:sz w:val="24"/>
          <w:szCs w:val="24"/>
        </w:rPr>
        <w:t xml:space="preserve">Review and Approval of Journal Entries</w:t>
      </w:r>
    </w:p>
    <w:p>
      <w:pPr>
        <w:spacing w:after="320"/>
        <w:jc w:val="left"/>
      </w:pPr>
      <w:r>
        <w:rPr>
          <w:rFonts w:ascii="Times New Roman" w:cs="Times New Roman" w:eastAsia="Times New Roman" w:hAnsi="Times New Roman"/>
          <w:b/>
          <w:bCs/>
          <w:sz w:val="24"/>
          <w:szCs w:val="24"/>
        </w:rPr>
        <w:t xml:space="preserve">POLICY NUMBER: </w:t>
      </w:r>
      <w:r>
        <w:rPr>
          <w:rFonts w:ascii="Times New Roman" w:cs="Times New Roman" w:eastAsia="Times New Roman" w:hAnsi="Times New Roman"/>
          <w:sz w:val="24"/>
          <w:szCs w:val="24"/>
        </w:rPr>
        <w:t xml:space="preserve">6.2</w:t>
      </w:r>
    </w:p>
    <w:p>
      <w:pPr>
        <w:spacing w:after="160" w:line="276"/>
        <w:jc w:val="both"/>
      </w:pPr>
      <w:r>
        <w:rPr>
          <w:rFonts w:ascii="Times New Roman" w:cs="Times New Roman" w:eastAsia="Times New Roman" w:hAnsi="Times New Roman"/>
          <w:b/>
          <w:bCs/>
          <w:sz w:val="24"/>
          <w:szCs w:val="24"/>
        </w:rPr>
        <w:t xml:space="preserve">6.2.1 </w:t>
      </w:r>
      <w:r>
        <w:rPr>
          <w:rFonts w:ascii="Times New Roman" w:cs="Times New Roman" w:eastAsia="Times New Roman" w:hAnsi="Times New Roman"/>
          <w:b/>
          <w:bCs/>
          <w:sz w:val="24"/>
          <w:szCs w:val="24"/>
        </w:rPr>
        <w:t xml:space="preserve">Purpose and Scope. </w:t>
      </w:r>
      <w:r>
        <w:rPr>
          <w:rFonts w:ascii="Times New Roman" w:cs="Times New Roman" w:eastAsia="Times New Roman" w:hAnsi="Times New Roman"/>
          <w:sz w:val="24"/>
          <w:szCs w:val="24"/>
        </w:rPr>
        <w:t xml:space="preserve">This policy sets controls for preparing, documenting, and approving journal entries so that the District’s financial records are accurate, supported, and protected against error or fraud. It applies to all manual journal entries to the general ledger, including adjusting, correcting, reclassifying, accrual, reversing, recurring, and year-end entries.</w:t>
      </w:r>
    </w:p>
    <w:p>
      <w:pPr>
        <w:spacing w:after="160" w:line="276"/>
        <w:jc w:val="both"/>
      </w:pPr>
      <w:r>
        <w:rPr>
          <w:rFonts w:ascii="Times New Roman" w:cs="Times New Roman" w:eastAsia="Times New Roman" w:hAnsi="Times New Roman"/>
          <w:b/>
          <w:bCs/>
          <w:sz w:val="24"/>
          <w:szCs w:val="24"/>
        </w:rPr>
        <w:t xml:space="preserve">6.2.2 </w:t>
      </w:r>
      <w:r>
        <w:rPr>
          <w:rFonts w:ascii="Times New Roman" w:cs="Times New Roman" w:eastAsia="Times New Roman" w:hAnsi="Times New Roman"/>
          <w:b/>
          <w:bCs/>
          <w:sz w:val="24"/>
          <w:szCs w:val="24"/>
        </w:rPr>
        <w:t xml:space="preserve">Supporting Documentation. </w:t>
      </w:r>
      <w:r>
        <w:rPr>
          <w:rFonts w:ascii="Times New Roman" w:cs="Times New Roman" w:eastAsia="Times New Roman" w:hAnsi="Times New Roman"/>
          <w:sz w:val="24"/>
          <w:szCs w:val="24"/>
        </w:rPr>
        <w:t xml:space="preserve">Each journal entry shall include enough documentation for a reviewer or auditor to understand and verify it, including:</w:t>
      </w:r>
    </w:p>
    <w:p>
      <w:pPr>
        <w:spacing w:after="80" w:line="276"/>
        <w:ind w:left="720" w:hanging="360"/>
      </w:pPr>
      <w:r>
        <w:rPr>
          <w:rFonts w:ascii="Times New Roman" w:cs="Times New Roman" w:eastAsia="Times New Roman" w:hAnsi="Times New Roman"/>
          <w:sz w:val="24"/>
          <w:szCs w:val="24"/>
        </w:rPr>
        <w:t xml:space="preserve">a)	Journal entry number, date prepared, and accounting period;</w:t>
      </w:r>
    </w:p>
    <w:p>
      <w:pPr>
        <w:spacing w:after="80" w:line="276"/>
        <w:ind w:left="720" w:hanging="360"/>
      </w:pPr>
      <w:r>
        <w:rPr>
          <w:rFonts w:ascii="Times New Roman" w:cs="Times New Roman" w:eastAsia="Times New Roman" w:hAnsi="Times New Roman"/>
          <w:sz w:val="24"/>
          <w:szCs w:val="24"/>
        </w:rPr>
        <w:t xml:space="preserve">b)	Accounts, fund, and balanced debit and credit amounts;</w:t>
      </w:r>
    </w:p>
    <w:p>
      <w:pPr>
        <w:spacing w:after="80" w:line="276"/>
        <w:ind w:left="720" w:hanging="360"/>
      </w:pPr>
      <w:r>
        <w:rPr>
          <w:rFonts w:ascii="Times New Roman" w:cs="Times New Roman" w:eastAsia="Times New Roman" w:hAnsi="Times New Roman"/>
          <w:sz w:val="24"/>
          <w:szCs w:val="24"/>
        </w:rPr>
        <w:t xml:space="preserve">c)	A written explanation of the purpose of the entry;</w:t>
      </w:r>
    </w:p>
    <w:p>
      <w:pPr>
        <w:spacing w:after="80" w:line="276"/>
        <w:ind w:left="720" w:hanging="360"/>
      </w:pPr>
      <w:r>
        <w:rPr>
          <w:rFonts w:ascii="Times New Roman" w:cs="Times New Roman" w:eastAsia="Times New Roman" w:hAnsi="Times New Roman"/>
          <w:sz w:val="24"/>
          <w:szCs w:val="24"/>
        </w:rPr>
        <w:t xml:space="preserve">d)	Source documents or calculations supporting the amounts, and, for corrections, a reference to the original entry; and</w:t>
      </w:r>
    </w:p>
    <w:p>
      <w:pPr>
        <w:spacing w:after="80" w:line="276"/>
        <w:ind w:left="720" w:hanging="360"/>
      </w:pPr>
      <w:r>
        <w:rPr>
          <w:rFonts w:ascii="Times New Roman" w:cs="Times New Roman" w:eastAsia="Times New Roman" w:hAnsi="Times New Roman"/>
          <w:sz w:val="24"/>
          <w:szCs w:val="24"/>
        </w:rPr>
        <w:t xml:space="preserve">e)	The name of both the Preparer and the Approver and the date.</w:t>
      </w:r>
    </w:p>
    <w:p>
      <w:pPr>
        <w:spacing w:after="160" w:before="80" w:line="276"/>
        <w:jc w:val="both"/>
      </w:pPr>
      <w:r>
        <w:rPr>
          <w:rFonts w:ascii="Times New Roman" w:cs="Times New Roman" w:eastAsia="Times New Roman" w:hAnsi="Times New Roman"/>
          <w:sz w:val="24"/>
          <w:szCs w:val="24"/>
        </w:rPr>
        <w:t xml:space="preserve">The Approver shall return any entry that lacks adequate documentation.</w:t>
      </w:r>
    </w:p>
    <w:p>
      <w:pPr>
        <w:spacing w:after="160" w:line="276"/>
        <w:jc w:val="both"/>
      </w:pPr>
      <w:r>
        <w:rPr>
          <w:rFonts w:ascii="Times New Roman" w:cs="Times New Roman" w:eastAsia="Times New Roman" w:hAnsi="Times New Roman"/>
          <w:b/>
          <w:bCs/>
          <w:sz w:val="24"/>
          <w:szCs w:val="24"/>
        </w:rPr>
        <w:t xml:space="preserve">6.2.3 </w:t>
      </w:r>
      <w:r>
        <w:rPr>
          <w:rFonts w:ascii="Times New Roman" w:cs="Times New Roman" w:eastAsia="Times New Roman" w:hAnsi="Times New Roman"/>
          <w:b/>
          <w:bCs/>
          <w:sz w:val="24"/>
          <w:szCs w:val="24"/>
        </w:rPr>
        <w:t xml:space="preserve">Separation of Duties. </w:t>
      </w:r>
      <w:r>
        <w:rPr>
          <w:rFonts w:ascii="Times New Roman" w:cs="Times New Roman" w:eastAsia="Times New Roman" w:hAnsi="Times New Roman"/>
          <w:sz w:val="24"/>
          <w:szCs w:val="24"/>
        </w:rPr>
        <w:t xml:space="preserve">The Preparer and Approver shall be different people, and no one may approve an entry he or she prepared or edited. Journal entries shall be prepared by the General Manager and approved by the Bookkeeper. If the Bookkeeper prepares an entry, the General Manager shall approve it. If the Bookkeeper is unavailable or has a personal interest in the transaction, the Board President shall approve the entry. Entries of $500 or more, and any transfers between funds or reserves, shall also be reviewed by the Board President.</w:t>
      </w:r>
    </w:p>
    <w:p>
      <w:pPr>
        <w:spacing w:after="160" w:line="276"/>
        <w:jc w:val="both"/>
      </w:pPr>
      <w:r>
        <w:rPr>
          <w:rFonts w:ascii="Times New Roman" w:cs="Times New Roman" w:eastAsia="Times New Roman" w:hAnsi="Times New Roman"/>
          <w:b/>
          <w:bCs/>
          <w:sz w:val="24"/>
          <w:szCs w:val="24"/>
        </w:rPr>
        <w:t xml:space="preserve">6.2.4 </w:t>
      </w:r>
      <w:r>
        <w:rPr>
          <w:rFonts w:ascii="Times New Roman" w:cs="Times New Roman" w:eastAsia="Times New Roman" w:hAnsi="Times New Roman"/>
          <w:b/>
          <w:bCs/>
          <w:sz w:val="24"/>
          <w:szCs w:val="24"/>
        </w:rPr>
        <w:t xml:space="preserve">Approval and Posting. </w:t>
      </w:r>
      <w:r>
        <w:rPr>
          <w:rFonts w:ascii="Times New Roman" w:cs="Times New Roman" w:eastAsia="Times New Roman" w:hAnsi="Times New Roman"/>
          <w:sz w:val="24"/>
          <w:szCs w:val="24"/>
        </w:rPr>
        <w:t xml:space="preserve">Entries shall be approved before posting. If the accounting system does not allow this, approval shall occur within 10 business days after posting and before the period’s financial reports go to the Board. Approvals may be handwritten or electronic. Electronic approvals must identify the individual by name and date, and shared logins may not be used.</w:t>
      </w:r>
    </w:p>
    <w:p>
      <w:pPr>
        <w:spacing w:after="320" w:before="240"/>
        <w:jc w:val="both"/>
      </w:pPr>
      <w:r>
        <w:rPr>
          <w:rFonts w:ascii="Times New Roman" w:cs="Times New Roman" w:eastAsia="Times New Roman" w:hAnsi="Times New Roman"/>
          <w:sz w:val="24"/>
          <w:szCs w:val="24"/>
        </w:rPr>
        <w:t xml:space="preserve">This Policy No. 6.2 supersedes any policy inconsistent with the provisions included above.</w:t>
      </w:r>
    </w:p>
    <w:p>
      <w:pPr>
        <w:spacing w:after="160" w:line="276"/>
        <w:jc w:val="left"/>
      </w:pPr>
      <w:r>
        <w:rPr>
          <w:rFonts w:ascii="Times New Roman" w:cs="Times New Roman" w:eastAsia="Times New Roman" w:hAnsi="Times New Roman"/>
          <w:sz w:val="24"/>
          <w:szCs w:val="24"/>
        </w:rPr>
        <w:t xml:space="preserve">Adopted: 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2026-09-28T18:57:35.011Z</dcterms:created>
  <dcterms:modified xsi:type="dcterms:W3CDTF">2026-09-28T18:57:35.021Z</dcterms:modified>
</cp:coreProperties>
</file>

<file path=docProps/custom.xml><?xml version="1.0" encoding="utf-8"?>
<Properties xmlns="http://schemas.openxmlformats.org/officeDocument/2006/custom-properties" xmlns:vt="http://schemas.openxmlformats.org/officeDocument/2006/docPropsVTypes"/>
</file>